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8"/>
          <w:szCs w:val="28"/>
          <w:rFonts w:ascii="Calibri Light" w:cs="Calibri Light" w:eastAsia="Calibri Light" w:hAnsi="Calibri Light"/>
        </w:rPr>
        <w:t xml:space="preserve">La Paz,  22 de junio de 2026</w:t>
      </w:r>
    </w:p>
    <w:p>
      <w:r>
        <w:rPr>
          <w:sz w:val="28"/>
          <w:szCs w:val="28"/>
          <w:rFonts w:ascii="Calibri Light" w:cs="Calibri Light" w:eastAsia="Calibri Light" w:hAnsi="Calibri Light"/>
        </w:rPr>
        <w:t xml:space="preserve">CITE:  CO-D3 0042/2026</w:t>
      </w:r>
    </w:p>
    <w:p>
      <w:r>
        <w:rPr>
          <w:sz w:val="28"/>
          <w:szCs w:val="28"/>
          <w:rFonts w:ascii="Calibri Light" w:cs="Calibri Light" w:eastAsia="Calibri Light" w:hAnsi="Calibri Light"/>
        </w:rPr>
      </w:r>
    </w:p>
    <w:p>
      <w:r>
        <w:rPr>
          <w:sz w:val="28"/>
          <w:szCs w:val="28"/>
          <w:rFonts w:ascii="Calibri Light" w:cs="Calibri Light" w:eastAsia="Calibri Light" w:hAnsi="Calibri Light"/>
        </w:rPr>
        <w:t xml:space="preserve">Señor:</w:t>
      </w:r>
    </w:p>
    <w:p>
      <w:r>
        <w:rPr>
          <w:sz w:val="28"/>
          <w:szCs w:val="28"/>
          <w:rFonts w:ascii="Calibri Light" w:cs="Calibri Light" w:eastAsia="Calibri Light" w:hAnsi="Calibri Light"/>
        </w:rPr>
        <w:t xml:space="preserve">Ing.  Mario Pinto Alvarez</w:t>
      </w:r>
    </w:p>
    <w:p>
      <w:r>
        <w:rPr>
          <w:sz w:val="28"/>
          <w:szCs w:val="28"/>
          <w:rFonts w:ascii="Calibri Light" w:cs="Calibri Light" w:eastAsia="Calibri Light" w:hAnsi="Calibri Light"/>
        </w:rPr>
        <w:t xml:space="preserve">EX COORDINADOR DE OBRAS DEL DISTRITO 3 – COTAHUMA</w:t>
      </w:r>
    </w:p>
    <w:p>
      <w:r>
        <w:rPr>
          <w:sz w:val="28"/>
          <w:szCs w:val="28"/>
          <w:rFonts w:ascii="Calibri Light" w:cs="Calibri Light" w:eastAsia="Calibri Light" w:hAnsi="Calibri Light"/>
        </w:rPr>
        <w:t xml:space="preserve">Presente.-</w:t>
      </w:r>
    </w:p>
    <w:p>
      <w:r>
        <w:rPr>
          <w:sz w:val="28"/>
          <w:szCs w:val="28"/>
          <w:rFonts w:ascii="Calibri Light" w:cs="Calibri Light" w:eastAsia="Calibri Light" w:hAnsi="Calibri Light"/>
        </w:rPr>
        <w:t xml:space="preserve">REF.: CONMINATORIA DE RENDICIÓN DE CUENTAS, ENTREGA DE ESTADO DE PROYECTOS VECINALES Y DETALLE DE CONFORMIDADES TÉCNICAS (GESTIÓN DE OBRAS 2021 - 2026)</w:t>
      </w:r>
    </w:p>
    <w:p>
      <w:r>
        <w:rPr>
          <w:sz w:val="28"/>
          <w:szCs w:val="28"/>
          <w:rFonts w:ascii="Calibri Light" w:cs="Calibri Light" w:eastAsia="Calibri Light" w:hAnsi="Calibri Light"/>
        </w:rPr>
        <w:t xml:space="preserve">De mi consideración:</w:t>
      </w:r>
    </w:p>
    <w:p>
      <w:r>
        <w:rPr>
          <w:sz w:val="28"/>
          <w:szCs w:val="28"/>
          <w:rFonts w:ascii="Calibri Light" w:cs="Calibri Light" w:eastAsia="Calibri Light" w:hAnsi="Calibri Light"/>
        </w:rPr>
        <w:t xml:space="preserve">En mi condición de Coordinadora de Obras Titular electa del Distrito 3 del Macrodistrito Cotahuma, y en  estricto cumplimiento de los principios de transparencia, fiscalización social y responsabilidad en la gestión del bien público establecidos por la Constitución Política del Estado (Arts. 241 y 242) y la Ley N° 341 de Participación y Control Social, me dirijo a su persona.</w:t>
      </w:r>
    </w:p>
    <w:p>
      <w:r>
        <w:rPr>
          <w:sz w:val="28"/>
          <w:szCs w:val="28"/>
          <w:rFonts w:ascii="Calibri Light" w:cs="Calibri Light" w:eastAsia="Calibri Light" w:hAnsi="Calibri Light"/>
        </w:rPr>
        <w:t xml:space="preserve">Es de conocimiento general de las juntas de vecinos de nuestro distrito que su gestión al frente de la Comisión de Obras concluyó sin haberse realizado la transferencia ordenada de carpetas de proyectos vecinales ni el correspondiente informe financiero de los presupuestos asignados. El cese de funciones no exime a ninguna exautoridad de la obligación  de transparentar las actas y planillas de obras que aprobó.</w:t>
      </w:r>
    </w:p>
    <w:p>
      <w:r>
        <w:rPr>
          <w:sz w:val="28"/>
          <w:szCs w:val="28"/>
          <w:rFonts w:ascii="Calibri Light" w:cs="Calibri Light" w:eastAsia="Calibri Light" w:hAnsi="Calibri Light"/>
        </w:rPr>
        <w:t xml:space="preserve">Por lo expuesto, CONMINO a su persona a que, en el plazo improrrogable de 72 horas hábiles a partir del día siguiente de la recepción de esta conminatoria, proceda a la entrega formal del archivo físico y digital que detalla los siguientes aspectos:</w:t>
      </w:r>
    </w:p>
    <w:p>
      <w:r>
        <w:rPr>
          <w:sz w:val="28"/>
          <w:szCs w:val="28"/>
          <w:rFonts w:ascii="Calibri Light" w:cs="Calibri Light" w:eastAsia="Calibri Light" w:hAnsi="Calibri Light"/>
        </w:rPr>
        <w:t xml:space="preserve">ESTADO DE EJECUCIÓN DE PROYECTOS POAS: Carpeta técnica individualizada de las obras vecinales ejecutadas e inconclusas del Distrito 3, detallando porcentajes de avance físico y financiero.</w:t>
      </w:r>
    </w:p>
    <w:p>
      <w:r>
        <w:rPr>
          <w:sz w:val="28"/>
          <w:szCs w:val="28"/>
          <w:rFonts w:ascii="Calibri Light" w:cs="Calibri Light" w:eastAsia="Calibri Light" w:hAnsi="Calibri Light"/>
        </w:rPr>
        <w:t xml:space="preserve">ARCHIVO DE ACTAS DE INICIO Y ENTREGA DE OBRAS: Transferencia ordenada de las actas de inicio de obra, actas de entrega provisional y definitiva suscritas con las empresas constructoras (gestiones 2021 a  2026).</w:t>
      </w:r>
    </w:p>
    <w:p>
      <w:r>
        <w:rPr>
          <w:sz w:val="28"/>
          <w:szCs w:val="28"/>
          <w:rFonts w:ascii="Calibri Light" w:cs="Calibri Light" w:eastAsia="Calibri Light" w:hAnsi="Calibri Light"/>
        </w:rPr>
        <w:t xml:space="preserve">INFORME DE MODIFICACIONES Y AJUSTES AL PRESUPUESTO (REFORMULADOS):</w:t>
      </w:r>
    </w:p>
    <w:p>
      <w:r>
        <w:rPr>
          <w:sz w:val="28"/>
          <w:szCs w:val="28"/>
          <w:rFonts w:ascii="Calibri Light" w:cs="Calibri Light" w:eastAsia="Calibri Light" w:hAnsi="Calibri Light"/>
        </w:rPr>
        <w:t xml:space="preserve">a) Reporte de las modificaciones intrapartidas y reformulados presupuestarios que su comisión avaló ante la Subalcaldía de Cotahuma, especificando qué recursos se reasignaron.</w:t>
      </w:r>
    </w:p>
    <w:p>
      <w:r>
        <w:rPr>
          <w:sz w:val="28"/>
          <w:szCs w:val="28"/>
          <w:rFonts w:ascii="Calibri Light" w:cs="Calibri Light" w:eastAsia="Calibri Light" w:hAnsi="Calibri Light"/>
        </w:rPr>
        <w:t xml:space="preserve">b) Resoluciones de asambleas vecinales que legitimen las firmas de conformidad técnica estampadas en cada reformulado presupuestario.</w:t>
      </w:r>
    </w:p>
    <w:p>
      <w:r>
        <w:rPr>
          <w:sz w:val="28"/>
          <w:szCs w:val="28"/>
          <w:rFonts w:ascii="Calibri Light" w:cs="Calibri Light" w:eastAsia="Calibri Light" w:hAnsi="Calibri Light"/>
        </w:rPr>
        <w:t xml:space="preserve">c) Justificación detallada de los saldos no ejecutados que se consolidaron en favor del municipio al cierre de cada gestión anual.</w:t>
      </w:r>
    </w:p>
    <w:p>
      <w:r>
        <w:rPr>
          <w:sz w:val="28"/>
          <w:szCs w:val="28"/>
          <w:rFonts w:ascii="Calibri Light" w:cs="Calibri Light" w:eastAsia="Calibri Light" w:hAnsi="Calibri Light"/>
        </w:rPr>
        <w:t xml:space="preserve">HISTORIAL DE AUDITORÍAS VECINALES Y PLANILLAS DE PAGO: Reporte anual de planillas de avance firmadas y visadas por su autoridad para autorizar los desembolsos a las contratistas, especificando montos pagados.</w:t>
      </w:r>
    </w:p>
    <w:p>
      <w:r>
        <w:rPr>
          <w:sz w:val="28"/>
          <w:szCs w:val="28"/>
          <w:rFonts w:ascii="Calibri Light" w:cs="Calibri Light" w:eastAsia="Calibri Light" w:hAnsi="Calibri Light"/>
        </w:rPr>
        <w:t xml:space="preserve">a) Planillas de pago visadas: Registro de las autorizaciones financieras y actas de conformidad de obras vecinales correspondientes.</w:t>
      </w:r>
    </w:p>
    <w:p>
      <w:r>
        <w:rPr>
          <w:sz w:val="28"/>
          <w:szCs w:val="28"/>
          <w:rFonts w:ascii="Calibri Light" w:cs="Calibri Light" w:eastAsia="Calibri Light" w:hAnsi="Calibri Light"/>
        </w:rPr>
        <w:t xml:space="preserve">b) Auditorías vecinales: Informes de inspección de campo donde se registraron disconformidades o fallas técnicas detectadas.</w:t>
      </w:r>
    </w:p>
    <w:p>
      <w:r>
        <w:rPr>
          <w:sz w:val="28"/>
          <w:szCs w:val="28"/>
          <w:rFonts w:ascii="Calibri Light" w:cs="Calibri Light" w:eastAsia="Calibri Light" w:hAnsi="Calibri Light"/>
        </w:rPr>
        <w:t xml:space="preserve">c) Informes de descargo: Respuestas formales presentadas por las empresas contratistas ante las observaciones planteadas.</w:t>
      </w:r>
    </w:p>
    <w:p>
      <w:r>
        <w:rPr>
          <w:sz w:val="28"/>
          <w:szCs w:val="28"/>
          <w:rFonts w:ascii="Calibri Light" w:cs="Calibri Light" w:eastAsia="Calibri Light" w:hAnsi="Calibri Light"/>
        </w:rPr>
        <w:t xml:space="preserve">HISTORIAL DE FISCALIZACIÓN DE MAQUINARIA Y MATERIALES DE RESPUESTA INMEDIATA: Cuaderno de control de horas de maquinaria pesada asignada para emergencias distritales y distribución de materiales de respuesta inmediata.</w:t>
      </w:r>
    </w:p>
    <w:p>
      <w:r>
        <w:rPr>
          <w:sz w:val="28"/>
          <w:szCs w:val="28"/>
          <w:rFonts w:ascii="Calibri Light" w:cs="Calibri Light" w:eastAsia="Calibri Light" w:hAnsi="Calibri Light"/>
        </w:rPr>
        <w:t xml:space="preserve">INFORME SOBRE PROYECTOS ESTRUCTURANTES (MACRODISTRITALES): Estado de situación de los proyectos de pavimento rígido, viaductos y estabilización de suelos del Distrito 3 con observaciones pendientes de subsanación.</w:t>
      </w:r>
    </w:p>
    <w:p>
      <w:r>
        <w:rPr>
          <w:sz w:val="28"/>
          <w:szCs w:val="28"/>
          <w:rFonts w:ascii="Calibri Light" w:cs="Calibri Light" w:eastAsia="Calibri Light" w:hAnsi="Calibri Light"/>
        </w:rPr>
        <w:t xml:space="preserve">REGISTRO DE IMPUGNACIONES POR DEFECTOS DE CONSTRUCCIÓN: Copia de reclamos y denuncias por fallas estructurales o retrasos remitidas a la Subalcaldía y a la Contraloría durante su periodo de gestión.</w:t>
      </w:r>
    </w:p>
    <w:p>
      <w:r>
        <w:rPr>
          <w:sz w:val="28"/>
          <w:szCs w:val="28"/>
          <w:rFonts w:ascii="Calibri Light" w:cs="Calibri Light" w:eastAsia="Calibri Light" w:hAnsi="Calibri Light"/>
        </w:rPr>
        <w:t xml:space="preserve">La omisión o dilación en la entrega de estos archivos vecinales de interés público constituirá un acto de obstrucción a la fiscalización social, reservándonos las acciones legales que por ley correspondan ante la Dirección de Transparencia y la Fiscalía General.</w:t>
      </w:r>
    </w:p>
    <w:p>
      <w:r>
        <w:rPr>
          <w:sz w:val="28"/>
          <w:szCs w:val="28"/>
          <w:rFonts w:ascii="Calibri Light" w:cs="Calibri Light" w:eastAsia="Calibri Light" w:hAnsi="Calibri Light"/>
        </w:rPr>
        <w:t xml:space="preserve">Atentamente,</w:t>
      </w:r>
    </w:p>
    <w:p>
      <w:r>
        <w:rPr>
          <w:sz w:val="28"/>
          <w:szCs w:val="28"/>
          <w:rFonts w:ascii="Calibri Light" w:cs="Calibri Light" w:eastAsia="Calibri Light" w:hAnsi="Calibri Light"/>
        </w:rPr>
      </w:r>
    </w:p>
    <w:p>
      <w:r>
        <w:rPr>
          <w:sz w:val="28"/>
          <w:szCs w:val="28"/>
          <w:rFonts w:ascii="Calibri Light" w:cs="Calibri Light" w:eastAsia="Calibri Light" w:hAnsi="Calibri Light"/>
        </w:rPr>
        <w:t xml:space="preserve">…………………………………………………………….</w:t>
      </w:r>
    </w:p>
    <w:p>
      <w:r>
        <w:rPr>
          <w:sz w:val="28"/>
          <w:szCs w:val="28"/>
          <w:rFonts w:ascii="Calibri Light" w:cs="Calibri Light" w:eastAsia="Calibri Light" w:hAnsi="Calibri Light"/>
        </w:rPr>
        <w:t xml:space="preserve">Lic. Roxana Valdivia Flores</w:t>
      </w:r>
    </w:p>
    <w:p>
      <w:r>
        <w:rPr>
          <w:sz w:val="28"/>
          <w:szCs w:val="28"/>
          <w:rFonts w:ascii="Calibri Light" w:cs="Calibri Light" w:eastAsia="Calibri Light" w:hAnsi="Calibri Light"/>
        </w:rPr>
        <w:t xml:space="preserve">COORDINADORA DE OBRAS TITULAR - DISTRITO 3 COTAHUMA</w:t>
      </w:r>
    </w:p>
    <w:p>
      <w:r>
        <w:rPr>
          <w:sz w:val="28"/>
          <w:szCs w:val="28"/>
          <w:rFonts w:ascii="Calibri Light" w:cs="Calibri Light" w:eastAsia="Calibri Light" w:hAnsi="Calibri Light"/>
        </w:rPr>
      </w:r>
    </w:p>
    <w:p>
      <w:r>
        <w:rPr>
          <w:sz w:val="28"/>
          <w:szCs w:val="28"/>
          <w:rFonts w:ascii="Calibri Light" w:cs="Calibri Light" w:eastAsia="Calibri Light" w:hAnsi="Calibri Light"/>
        </w:rPr>
        <w:t xml:space="preserve">C.c./ Subalcaldía Cotahuma</w:t>
      </w:r>
    </w:p>
    <w:p>
      <w:r>
        <w:rPr>
          <w:sz w:val="28"/>
          <w:szCs w:val="28"/>
          <w:rFonts w:ascii="Calibri Light" w:cs="Calibri Light" w:eastAsia="Calibri Light" w:hAnsi="Calibri Light"/>
        </w:rPr>
        <w:t xml:space="preserve">C.c./ Dirección Municipal de Transparencia</w:t>
      </w:r>
    </w:p>
    <w:p>
      <w:r>
        <w:rPr>
          <w:sz w:val="28"/>
          <w:szCs w:val="28"/>
          <w:rFonts w:ascii="Calibri Light" w:cs="Calibri Light" w:eastAsia="Calibri Light" w:hAnsi="Calibri Light"/>
        </w:rPr>
        <w:t xml:space="preserve">C.c./ Archivo</w:t>
      </w:r>
    </w:p>
    <w:sectPr>
      <w:pgSz w:w="11906" w:h="16838" w:orient="portrait"/>
      <w:pgMar w:top="567" w:right="567" w:bottom="567" w:left="56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2026-06-22T22:46:04.050Z</dcterms:created>
  <dcterms:modified xsi:type="dcterms:W3CDTF">2026-06-22T22:46:04.050Z</dcterms:modified>
</cp:coreProperties>
</file>

<file path=docProps/custom.xml><?xml version="1.0" encoding="utf-8"?>
<Properties xmlns="http://schemas.openxmlformats.org/officeDocument/2006/custom-properties" xmlns:vt="http://schemas.openxmlformats.org/officeDocument/2006/docPropsVTypes"/>
</file>